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9B0B5E" w14:textId="38602F59" w:rsidR="00F053E3" w:rsidRPr="00F053E3" w:rsidRDefault="00F053E3">
      <w:pPr>
        <w:rPr>
          <w:b/>
          <w:bCs/>
          <w:sz w:val="28"/>
          <w:szCs w:val="28"/>
        </w:rPr>
      </w:pPr>
      <w:bookmarkStart w:id="0" w:name="_GoBack"/>
      <w:r w:rsidRPr="00F053E3">
        <w:rPr>
          <w:b/>
          <w:bCs/>
          <w:sz w:val="28"/>
          <w:szCs w:val="28"/>
        </w:rPr>
        <w:t>Adrese utile Institutii nationale si UE</w:t>
      </w:r>
    </w:p>
    <w:bookmarkEnd w:id="0"/>
    <w:p w14:paraId="12FCA2D9" w14:textId="77777777" w:rsidR="00F053E3" w:rsidRPr="00F053E3" w:rsidRDefault="00F053E3" w:rsidP="00F053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r w:rsidRPr="00F053E3">
        <w:rPr>
          <w:rFonts w:ascii="Tahoma" w:eastAsia="Times New Roman" w:hAnsi="Tahoma" w:cs="Tahoma"/>
          <w:noProof w:val="0"/>
          <w:sz w:val="18"/>
          <w:szCs w:val="18"/>
          <w:lang w:val="en-US"/>
        </w:rPr>
        <w:fldChar w:fldCharType="begin"/>
      </w:r>
      <w:r w:rsidRPr="00F053E3">
        <w:rPr>
          <w:rFonts w:ascii="Tahoma" w:eastAsia="Times New Roman" w:hAnsi="Tahoma" w:cs="Tahoma"/>
          <w:noProof w:val="0"/>
          <w:sz w:val="18"/>
          <w:szCs w:val="18"/>
          <w:lang w:val="en-US"/>
        </w:rPr>
        <w:instrText xml:space="preserve"> HYPERLINK "http://www.senat.ro/Start.aspx" \t "_blank" </w:instrText>
      </w:r>
      <w:r w:rsidRPr="00F053E3">
        <w:rPr>
          <w:rFonts w:ascii="Tahoma" w:eastAsia="Times New Roman" w:hAnsi="Tahoma" w:cs="Tahoma"/>
          <w:noProof w:val="0"/>
          <w:sz w:val="18"/>
          <w:szCs w:val="18"/>
          <w:lang w:val="en-US"/>
        </w:rPr>
        <w:fldChar w:fldCharType="separate"/>
      </w:r>
      <w:proofErr w:type="spellStart"/>
      <w:r w:rsidRPr="00F053E3">
        <w:rPr>
          <w:rFonts w:ascii="Tahoma" w:eastAsia="Times New Roman" w:hAnsi="Tahoma" w:cs="Tahoma"/>
          <w:noProof w:val="0"/>
          <w:color w:val="0000FF"/>
          <w:sz w:val="18"/>
          <w:szCs w:val="18"/>
          <w:u w:val="single"/>
          <w:lang w:val="en-US"/>
        </w:rPr>
        <w:t>Senatul</w:t>
      </w:r>
      <w:proofErr w:type="spellEnd"/>
      <w:r w:rsidRPr="00F053E3">
        <w:rPr>
          <w:rFonts w:ascii="Tahoma" w:eastAsia="Times New Roman" w:hAnsi="Tahoma" w:cs="Tahoma"/>
          <w:noProof w:val="0"/>
          <w:color w:val="0000FF"/>
          <w:sz w:val="18"/>
          <w:szCs w:val="18"/>
          <w:u w:val="single"/>
          <w:lang w:val="en-US"/>
        </w:rPr>
        <w:t xml:space="preserve"> </w:t>
      </w:r>
      <w:proofErr w:type="spellStart"/>
      <w:r w:rsidRPr="00F053E3">
        <w:rPr>
          <w:rFonts w:ascii="Tahoma" w:eastAsia="Times New Roman" w:hAnsi="Tahoma" w:cs="Tahoma"/>
          <w:noProof w:val="0"/>
          <w:color w:val="0000FF"/>
          <w:sz w:val="18"/>
          <w:szCs w:val="18"/>
          <w:u w:val="single"/>
          <w:lang w:val="en-US"/>
        </w:rPr>
        <w:t>României</w:t>
      </w:r>
      <w:proofErr w:type="spellEnd"/>
      <w:r w:rsidRPr="00F053E3">
        <w:rPr>
          <w:rFonts w:ascii="Tahoma" w:eastAsia="Times New Roman" w:hAnsi="Tahoma" w:cs="Tahoma"/>
          <w:noProof w:val="0"/>
          <w:sz w:val="18"/>
          <w:szCs w:val="18"/>
          <w:lang w:val="en-US"/>
        </w:rPr>
        <w:fldChar w:fldCharType="end"/>
      </w:r>
    </w:p>
    <w:p w14:paraId="01002665" w14:textId="77777777" w:rsidR="00F053E3" w:rsidRPr="00F053E3" w:rsidRDefault="00F053E3" w:rsidP="00F053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5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Guvernul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României</w:t>
        </w:r>
        <w:proofErr w:type="spellEnd"/>
      </w:hyperlink>
    </w:p>
    <w:p w14:paraId="7DCD8FB5" w14:textId="77777777" w:rsidR="00F053E3" w:rsidRPr="00F053E3" w:rsidRDefault="00F053E3" w:rsidP="00F053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6" w:tgtFrame="_blank" w:history="1"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Camera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Deputaților</w:t>
        </w:r>
        <w:proofErr w:type="spellEnd"/>
      </w:hyperlink>
    </w:p>
    <w:p w14:paraId="520F1A99" w14:textId="77777777" w:rsidR="00F053E3" w:rsidRPr="00F053E3" w:rsidRDefault="00F053E3" w:rsidP="00F053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7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Avocatul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Poporului</w:t>
        </w:r>
        <w:proofErr w:type="spellEnd"/>
      </w:hyperlink>
    </w:p>
    <w:p w14:paraId="287C511A" w14:textId="77777777" w:rsidR="00F053E3" w:rsidRPr="00F053E3" w:rsidRDefault="00F053E3" w:rsidP="00F053E3">
      <w:pPr>
        <w:numPr>
          <w:ilvl w:val="0"/>
          <w:numId w:val="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8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Curtea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Constituțională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a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României</w:t>
        </w:r>
        <w:proofErr w:type="spellEnd"/>
      </w:hyperlink>
    </w:p>
    <w:p w14:paraId="44400D0A" w14:textId="77777777" w:rsidR="00F053E3" w:rsidRPr="00F053E3" w:rsidRDefault="00F053E3" w:rsidP="00F053E3">
      <w:pPr>
        <w:numPr>
          <w:ilvl w:val="0"/>
          <w:numId w:val="6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9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Autoritatea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Naţională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pentru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Administrare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şi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Reglementare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în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Comunicaţii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 (ANCOM)</w:t>
        </w:r>
      </w:hyperlink>
    </w:p>
    <w:p w14:paraId="6841141E" w14:textId="77777777" w:rsidR="00F053E3" w:rsidRPr="00F053E3" w:rsidRDefault="00F053E3" w:rsidP="00F053E3">
      <w:pPr>
        <w:numPr>
          <w:ilvl w:val="0"/>
          <w:numId w:val="7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0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Ministerul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Comunicațiilor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și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Societății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Informaționale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(MCSI)</w:t>
        </w:r>
      </w:hyperlink>
    </w:p>
    <w:p w14:paraId="23ADBAC9" w14:textId="77777777" w:rsidR="00F053E3" w:rsidRPr="00F053E3" w:rsidRDefault="00F053E3" w:rsidP="00F053E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1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Ministerul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Afacerilor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Interne</w:t>
        </w:r>
      </w:hyperlink>
    </w:p>
    <w:p w14:paraId="5AE37C79" w14:textId="77777777" w:rsidR="00F053E3" w:rsidRPr="00F053E3" w:rsidRDefault="00F053E3" w:rsidP="00F053E3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2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Ministerul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Justiției</w:t>
        </w:r>
        <w:proofErr w:type="spellEnd"/>
      </w:hyperlink>
      <w:r w:rsidRPr="00F053E3">
        <w:rPr>
          <w:rFonts w:ascii="Tahoma" w:eastAsia="Times New Roman" w:hAnsi="Tahoma" w:cs="Tahoma"/>
          <w:noProof w:val="0"/>
          <w:sz w:val="18"/>
          <w:szCs w:val="18"/>
          <w:lang w:val="en-US"/>
        </w:rPr>
        <w:t> </w:t>
      </w:r>
    </w:p>
    <w:p w14:paraId="642B046C" w14:textId="77777777" w:rsidR="00F053E3" w:rsidRPr="00F053E3" w:rsidRDefault="00F053E3" w:rsidP="00F053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3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Ministerul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Afacerilor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Externe</w:t>
        </w:r>
        <w:proofErr w:type="spellEnd"/>
      </w:hyperlink>
    </w:p>
    <w:p w14:paraId="61559499" w14:textId="77777777" w:rsidR="00F053E3" w:rsidRPr="00F053E3" w:rsidRDefault="00F053E3" w:rsidP="00F053E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4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Curtea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de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Justitie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a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Uniunii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Europene</w:t>
        </w:r>
        <w:proofErr w:type="spellEnd"/>
      </w:hyperlink>
    </w:p>
    <w:p w14:paraId="2B32AAF8" w14:textId="77777777" w:rsidR="00F053E3" w:rsidRPr="00F053E3" w:rsidRDefault="00F053E3" w:rsidP="00F053E3">
      <w:pPr>
        <w:numPr>
          <w:ilvl w:val="0"/>
          <w:numId w:val="12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5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Consiliul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Uniunii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Europene</w:t>
        </w:r>
        <w:proofErr w:type="spellEnd"/>
      </w:hyperlink>
    </w:p>
    <w:p w14:paraId="51D5A976" w14:textId="77777777" w:rsidR="00F053E3" w:rsidRPr="00F053E3" w:rsidRDefault="00F053E3" w:rsidP="00F053E3">
      <w:pPr>
        <w:numPr>
          <w:ilvl w:val="0"/>
          <w:numId w:val="13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6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Consiliul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Europei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 (Strasburg)</w:t>
        </w:r>
      </w:hyperlink>
    </w:p>
    <w:p w14:paraId="0CD2E4A5" w14:textId="77777777" w:rsidR="00F053E3" w:rsidRPr="00F053E3" w:rsidRDefault="00F053E3" w:rsidP="00F053E3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7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Consiliul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European</w:t>
        </w:r>
      </w:hyperlink>
    </w:p>
    <w:p w14:paraId="119A3A14" w14:textId="77777777" w:rsidR="00F053E3" w:rsidRPr="00F053E3" w:rsidRDefault="00F053E3" w:rsidP="00F053E3">
      <w:pPr>
        <w:numPr>
          <w:ilvl w:val="0"/>
          <w:numId w:val="15"/>
        </w:numPr>
        <w:spacing w:beforeAutospacing="1" w:after="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8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Comisia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Europeană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 -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Protecția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bdr w:val="none" w:sz="0" w:space="0" w:color="auto" w:frame="1"/>
            <w:shd w:val="clear" w:color="auto" w:fill="FFFFFF"/>
            <w:lang w:val="en-US"/>
          </w:rPr>
          <w:t>Datelor</w:t>
        </w:r>
        <w:proofErr w:type="spellEnd"/>
      </w:hyperlink>
    </w:p>
    <w:p w14:paraId="64B2C437" w14:textId="77777777" w:rsidR="00F053E3" w:rsidRPr="00F053E3" w:rsidRDefault="00F053E3" w:rsidP="00F053E3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19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Curtea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Europeană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 xml:space="preserve"> a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Drepturilor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shd w:val="clear" w:color="auto" w:fill="FFFFFF"/>
            <w:lang w:val="en-US"/>
          </w:rPr>
          <w:t>Omului</w:t>
        </w:r>
        <w:proofErr w:type="spellEnd"/>
      </w:hyperlink>
    </w:p>
    <w:p w14:paraId="391E5F9A" w14:textId="77777777" w:rsidR="00F053E3" w:rsidRPr="00F053E3" w:rsidRDefault="00F053E3" w:rsidP="00F053E3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20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Parlamentul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European</w:t>
        </w:r>
      </w:hyperlink>
    </w:p>
    <w:p w14:paraId="5D4666D1" w14:textId="77777777" w:rsidR="00F053E3" w:rsidRPr="00F053E3" w:rsidRDefault="00F053E3" w:rsidP="00F053E3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21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Ombudsmanul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European</w:t>
        </w:r>
      </w:hyperlink>
    </w:p>
    <w:p w14:paraId="70E351E4" w14:textId="77777777" w:rsidR="00F053E3" w:rsidRPr="00F053E3" w:rsidRDefault="00F053E3" w:rsidP="00F053E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22" w:tgtFrame="_blank" w:history="1"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Autoritatea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Europeană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pentru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Protecția</w:t>
        </w:r>
        <w:proofErr w:type="spellEnd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noProof w:val="0"/>
            <w:color w:val="0000FF"/>
            <w:sz w:val="18"/>
            <w:szCs w:val="18"/>
            <w:u w:val="single"/>
            <w:lang w:val="en-US"/>
          </w:rPr>
          <w:t>Datelor</w:t>
        </w:r>
        <w:proofErr w:type="spellEnd"/>
      </w:hyperlink>
    </w:p>
    <w:p w14:paraId="5BC97C3B" w14:textId="77777777" w:rsidR="00F053E3" w:rsidRPr="00F053E3" w:rsidRDefault="00F053E3" w:rsidP="00F053E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</w:pPr>
      <w:hyperlink r:id="rId23" w:tgtFrame="_blank" w:history="1"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 xml:space="preserve">Manual de </w:t>
        </w:r>
        <w:proofErr w:type="spellStart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>legislaţie</w:t>
        </w:r>
        <w:proofErr w:type="spellEnd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>europeană</w:t>
        </w:r>
        <w:proofErr w:type="spellEnd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>privind</w:t>
        </w:r>
        <w:proofErr w:type="spellEnd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>protecţia</w:t>
        </w:r>
        <w:proofErr w:type="spellEnd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 xml:space="preserve"> </w:t>
        </w:r>
        <w:proofErr w:type="spellStart"/>
        <w:r w:rsidRPr="00F053E3">
          <w:rPr>
            <w:rFonts w:ascii="Tahoma" w:eastAsia="Times New Roman" w:hAnsi="Tahoma" w:cs="Tahoma"/>
            <w:b/>
            <w:bCs/>
            <w:noProof w:val="0"/>
            <w:color w:val="0000FF"/>
            <w:sz w:val="18"/>
            <w:szCs w:val="18"/>
            <w:u w:val="single"/>
            <w:lang w:val="en-US"/>
          </w:rPr>
          <w:t>datelor</w:t>
        </w:r>
        <w:proofErr w:type="spellEnd"/>
      </w:hyperlink>
    </w:p>
    <w:p w14:paraId="24D71FFF" w14:textId="77777777" w:rsidR="00F053E3" w:rsidRDefault="00F053E3"/>
    <w:sectPr w:rsidR="00F053E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9A4D62"/>
    <w:multiLevelType w:val="multilevel"/>
    <w:tmpl w:val="F5B0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6F40D1"/>
    <w:multiLevelType w:val="multilevel"/>
    <w:tmpl w:val="B8BA3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246FC4"/>
    <w:multiLevelType w:val="multilevel"/>
    <w:tmpl w:val="FE744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8866C2"/>
    <w:multiLevelType w:val="multilevel"/>
    <w:tmpl w:val="F9C25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E5ECD"/>
    <w:multiLevelType w:val="multilevel"/>
    <w:tmpl w:val="6E121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5062FD"/>
    <w:multiLevelType w:val="multilevel"/>
    <w:tmpl w:val="7BA4E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3C7657"/>
    <w:multiLevelType w:val="multilevel"/>
    <w:tmpl w:val="89701F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7B25C59"/>
    <w:multiLevelType w:val="multilevel"/>
    <w:tmpl w:val="FD925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F255E4"/>
    <w:multiLevelType w:val="multilevel"/>
    <w:tmpl w:val="AE580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EDE1DBD"/>
    <w:multiLevelType w:val="multilevel"/>
    <w:tmpl w:val="3AB8ED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473560"/>
    <w:multiLevelType w:val="multilevel"/>
    <w:tmpl w:val="B8E01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6B70AE7"/>
    <w:multiLevelType w:val="multilevel"/>
    <w:tmpl w:val="04347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D56ED2"/>
    <w:multiLevelType w:val="multilevel"/>
    <w:tmpl w:val="5AA6F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BDB1E62"/>
    <w:multiLevelType w:val="multilevel"/>
    <w:tmpl w:val="A8845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0B71467"/>
    <w:multiLevelType w:val="multilevel"/>
    <w:tmpl w:val="D176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3877B2A"/>
    <w:multiLevelType w:val="multilevel"/>
    <w:tmpl w:val="800A8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99F4D50"/>
    <w:multiLevelType w:val="multilevel"/>
    <w:tmpl w:val="54ACB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B0F77E6"/>
    <w:multiLevelType w:val="multilevel"/>
    <w:tmpl w:val="12106A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6C2472"/>
    <w:multiLevelType w:val="multilevel"/>
    <w:tmpl w:val="B60A2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20038FA"/>
    <w:multiLevelType w:val="multilevel"/>
    <w:tmpl w:val="1AD82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0"/>
  </w:num>
  <w:num w:numId="3">
    <w:abstractNumId w:val="9"/>
  </w:num>
  <w:num w:numId="4">
    <w:abstractNumId w:val="8"/>
  </w:num>
  <w:num w:numId="5">
    <w:abstractNumId w:val="2"/>
  </w:num>
  <w:num w:numId="6">
    <w:abstractNumId w:val="10"/>
  </w:num>
  <w:num w:numId="7">
    <w:abstractNumId w:val="6"/>
  </w:num>
  <w:num w:numId="8">
    <w:abstractNumId w:val="7"/>
  </w:num>
  <w:num w:numId="9">
    <w:abstractNumId w:val="13"/>
  </w:num>
  <w:num w:numId="10">
    <w:abstractNumId w:val="1"/>
  </w:num>
  <w:num w:numId="11">
    <w:abstractNumId w:val="14"/>
  </w:num>
  <w:num w:numId="12">
    <w:abstractNumId w:val="4"/>
  </w:num>
  <w:num w:numId="13">
    <w:abstractNumId w:val="12"/>
  </w:num>
  <w:num w:numId="14">
    <w:abstractNumId w:val="19"/>
  </w:num>
  <w:num w:numId="15">
    <w:abstractNumId w:val="16"/>
  </w:num>
  <w:num w:numId="16">
    <w:abstractNumId w:val="5"/>
  </w:num>
  <w:num w:numId="17">
    <w:abstractNumId w:val="15"/>
  </w:num>
  <w:num w:numId="18">
    <w:abstractNumId w:val="3"/>
  </w:num>
  <w:num w:numId="19">
    <w:abstractNumId w:val="1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3E3"/>
    <w:rsid w:val="00F01039"/>
    <w:rsid w:val="00F0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FC3EAC"/>
  <w15:chartTrackingRefBased/>
  <w15:docId w15:val="{FDDB97B4-8A41-46BC-B877-4C7E4C0C3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ategory">
    <w:name w:val="category"/>
    <w:basedOn w:val="DefaultParagraphFont"/>
    <w:rsid w:val="00F053E3"/>
  </w:style>
  <w:style w:type="character" w:styleId="Hyperlink">
    <w:name w:val="Hyperlink"/>
    <w:basedOn w:val="DefaultParagraphFont"/>
    <w:uiPriority w:val="99"/>
    <w:semiHidden/>
    <w:unhideWhenUsed/>
    <w:rsid w:val="00F053E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053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9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cr.ro/" TargetMode="External"/><Relationship Id="rId13" Type="http://schemas.openxmlformats.org/officeDocument/2006/relationships/hyperlink" Target="http://www.mae.ro/" TargetMode="External"/><Relationship Id="rId18" Type="http://schemas.openxmlformats.org/officeDocument/2006/relationships/hyperlink" Target="http://ec.europa.eu/justice/data-protection/index_ro.htm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ombudsman.europa.eu/home/ro/default.htm" TargetMode="External"/><Relationship Id="rId7" Type="http://schemas.openxmlformats.org/officeDocument/2006/relationships/hyperlink" Target="http://www.avp.ro/" TargetMode="External"/><Relationship Id="rId12" Type="http://schemas.openxmlformats.org/officeDocument/2006/relationships/hyperlink" Target="http://www.just.ro/" TargetMode="External"/><Relationship Id="rId17" Type="http://schemas.openxmlformats.org/officeDocument/2006/relationships/hyperlink" Target="http://www.european-council.europa.eu/home-page.aspx?lang=ro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coe.int/t/dghl/standardsetting/dataprotection/convention_en.asp" TargetMode="External"/><Relationship Id="rId20" Type="http://schemas.openxmlformats.org/officeDocument/2006/relationships/hyperlink" Target="http://www.europarl.europa.e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cdep.ro/" TargetMode="External"/><Relationship Id="rId11" Type="http://schemas.openxmlformats.org/officeDocument/2006/relationships/hyperlink" Target="http://www.mai.gov.ro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gov.ro/" TargetMode="External"/><Relationship Id="rId15" Type="http://schemas.openxmlformats.org/officeDocument/2006/relationships/hyperlink" Target="http://europa.eu/about-eu/institutions-bodies/council-eu/index_ro.htm" TargetMode="External"/><Relationship Id="rId23" Type="http://schemas.openxmlformats.org/officeDocument/2006/relationships/hyperlink" Target="http://fra.europa.eu/sites/default/files/fra-2014-handbook-data-protection-ro.pdf" TargetMode="External"/><Relationship Id="rId10" Type="http://schemas.openxmlformats.org/officeDocument/2006/relationships/hyperlink" Target="http://www.mcsi.ro/" TargetMode="External"/><Relationship Id="rId19" Type="http://schemas.openxmlformats.org/officeDocument/2006/relationships/hyperlink" Target="http://www.echr.coe.int/Pages/home.aspx?p=hom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com.org.ro/" TargetMode="External"/><Relationship Id="rId14" Type="http://schemas.openxmlformats.org/officeDocument/2006/relationships/hyperlink" Target="http://curia.europa.eu/jcms/jcms/Jo2_6999/" TargetMode="External"/><Relationship Id="rId22" Type="http://schemas.openxmlformats.org/officeDocument/2006/relationships/hyperlink" Target="https://secure.edps.europa.eu/EDPSWE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Liviu Muresan</dc:creator>
  <cp:keywords/>
  <dc:description/>
  <cp:lastModifiedBy>Liviu Muresan</cp:lastModifiedBy>
  <cp:revision>1</cp:revision>
  <dcterms:created xsi:type="dcterms:W3CDTF">2019-07-27T09:10:00Z</dcterms:created>
  <dcterms:modified xsi:type="dcterms:W3CDTF">2019-07-27T09:12:00Z</dcterms:modified>
</cp:coreProperties>
</file>